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ind w:right="420"/>
        <w:jc w:val="left"/>
        <w:rPr>
          <w:rFonts w:hint="eastAsia" w:ascii="宋体" w:hAnsi="宋体" w:eastAsia="黑体"/>
          <w:sz w:val="28"/>
          <w:szCs w:val="28"/>
          <w:u w:val="none"/>
        </w:rPr>
      </w:pPr>
      <w:r>
        <w:rPr>
          <w:rFonts w:hint="eastAsia" w:ascii="宋体" w:hAnsi="宋体" w:eastAsia="黑体"/>
          <w:sz w:val="28"/>
          <w:szCs w:val="28"/>
          <w:u w:val="none"/>
        </w:rPr>
        <w:t>附件2：</w:t>
      </w:r>
    </w:p>
    <w:p>
      <w:pPr>
        <w:snapToGrid w:val="0"/>
        <w:spacing w:line="288" w:lineRule="auto"/>
        <w:ind w:right="420"/>
        <w:jc w:val="center"/>
        <w:rPr>
          <w:rFonts w:hint="eastAsia" w:ascii="宋体" w:hAnsi="宋体"/>
          <w:b/>
          <w:sz w:val="28"/>
          <w:szCs w:val="28"/>
          <w:u w:val="none"/>
        </w:rPr>
      </w:pPr>
      <w:bookmarkStart w:id="0" w:name="_GoBack"/>
      <w:r>
        <w:rPr>
          <w:rFonts w:hint="eastAsia" w:ascii="宋体" w:hAnsi="宋体"/>
          <w:b/>
          <w:sz w:val="28"/>
          <w:szCs w:val="28"/>
          <w:u w:val="none"/>
        </w:rPr>
        <w:t>重庆市科学技术期刊编辑学会</w:t>
      </w: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第六次会员代表大会暨学术报告会</w:t>
      </w:r>
      <w:r>
        <w:rPr>
          <w:rFonts w:hint="eastAsia" w:ascii="宋体" w:hAnsi="宋体"/>
          <w:b/>
          <w:sz w:val="28"/>
          <w:szCs w:val="28"/>
          <w:u w:val="none"/>
        </w:rPr>
        <w:t>参会回执表</w:t>
      </w:r>
      <w:bookmarkEnd w:id="0"/>
    </w:p>
    <w:tbl>
      <w:tblPr>
        <w:tblStyle w:val="2"/>
        <w:tblW w:w="8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2"/>
        <w:gridCol w:w="1017"/>
        <w:gridCol w:w="1190"/>
        <w:gridCol w:w="800"/>
        <w:gridCol w:w="9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会员单位名称</w:t>
            </w:r>
          </w:p>
        </w:tc>
        <w:tc>
          <w:tcPr>
            <w:tcW w:w="60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发票抬头单位名称</w:t>
            </w:r>
          </w:p>
        </w:tc>
        <w:tc>
          <w:tcPr>
            <w:tcW w:w="60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纳税人识别号</w:t>
            </w:r>
          </w:p>
        </w:tc>
        <w:tc>
          <w:tcPr>
            <w:tcW w:w="60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参加会议人员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职称/职务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u w:val="none"/>
              </w:rPr>
              <w:t>日中餐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是/否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u w:val="none"/>
              </w:rPr>
              <w:t>日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晚餐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是/否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u w:val="none"/>
              </w:rPr>
              <w:t>日住宿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是/否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联系人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姓名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邮箱</w:t>
            </w: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手机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1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单位通讯地址及邮编</w:t>
            </w:r>
          </w:p>
        </w:tc>
        <w:tc>
          <w:tcPr>
            <w:tcW w:w="5821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</w:tr>
    </w:tbl>
    <w:p>
      <w:pPr>
        <w:snapToGrid w:val="0"/>
        <w:spacing w:line="288" w:lineRule="auto"/>
        <w:ind w:right="420"/>
        <w:jc w:val="left"/>
        <w:rPr>
          <w:rFonts w:hint="eastAsia" w:ascii="宋体" w:hAnsi="宋体"/>
          <w:sz w:val="1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D4901"/>
    <w:rsid w:val="18AD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2019-11-08T08:15:00Z</dcterms:created>
  <dc:creator>王东</dc:creator>
  <cp:lastModifiedBy>王东</cp:lastModifiedBy>
  <dcterms:modified xsi:type="dcterms:W3CDTF">2019-11-08T08:15:47Z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